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Royal Berks Charity</w:t>
        <w:br/>
        <w:t>Refund and Returns Policy</w:t>
      </w:r>
    </w:p>
    <w:p>
      <w:r/>
      <w:r>
        <w:rPr>
          <w:b/>
        </w:rPr>
        <w:t>Draft for review.</w:t>
      </w:r>
      <w:r>
        <w:t xml:space="preserve"> Revised 30 September 2026. Insert the publication date and remove the internal publishing notes before publication.</w:t>
      </w:r>
    </w:p>
    <w:p>
      <w:r/>
      <w:r>
        <w:rPr>
          <w:b/>
        </w:rPr>
        <w:t>Last updated:</w:t>
      </w:r>
      <w:r>
        <w:t xml:space="preserve"> [Insert publication date]</w:t>
      </w:r>
    </w:p>
    <w:p>
      <w:pPr>
        <w:pStyle w:val="Heading1"/>
        <w:pageBreakBefore w:val="0"/>
      </w:pPr>
      <w:r>
        <w:t>About this policy</w:t>
      </w:r>
    </w:p>
    <w:p>
      <w:r>
        <w:t>Royal Berks Charity is the working name of Royal Berkshire NHS Foundation Trust Charity, registered charity number 1052720. This policy explains refunds and returns for purchases from our shop, donations and bookings for events we organise. It does not affect your statutory rights.</w:t>
      </w:r>
    </w:p>
    <w:p>
      <w:pPr>
        <w:pStyle w:val="Heading1"/>
        <w:pageBreakBefore w:val="0"/>
      </w:pPr>
      <w:r>
        <w:t>Shop purchases</w:t>
      </w:r>
    </w:p>
    <w:p>
      <w:r>
        <w:t>We do not offer goodwill returns or refunds if you change your mind, buy the wrong size or colour, or no longer want an item. We provide refunds for faulty goods under the 30-day right to reject described below, and wherever else the law requires a refund. Separate statutory cancellation rights apply to most online purchases.</w:t>
      </w:r>
    </w:p>
    <w:p>
      <w:pPr>
        <w:pStyle w:val="Heading1"/>
        <w:pageBreakBefore w:val="0"/>
      </w:pPr>
      <w:r>
        <w:t>Faulty damaged or incorrect goods</w:t>
      </w:r>
    </w:p>
    <w:p>
      <w:r>
        <w:t>Goods must be of satisfactory quality, fit for purpose and as described. If goods are faulty, damaged or incorrectly supplied, you normally have a right to reject them for a refund within 30 calendar days, beginning the day after purchase and receipt in person, or delivery for an online order. Please contact us within that period to tell us you are rejecting the goods and arrange their return.</w:t>
      </w:r>
    </w:p>
    <w:p>
      <w:r>
        <w:t>After 30 days, you may still have statutory rights to a repair or replacement. If this is impossible, fails, or is not provided within a reasonable time and without significant inconvenience, you may be entitled to a price reduction or refund. The 30-day period does not end your legal rights.</w:t>
      </w:r>
    </w:p>
    <w:p>
      <w:r>
        <w:t>We will cover reasonable return costs for faulty or incorrectly supplied goods. Original packaging is not required for a valid faulty-goods claim. Contact us if an order does not arrive so that we can arrange an appropriate remedy.</w:t>
      </w:r>
    </w:p>
    <w:p>
      <w:pPr>
        <w:pStyle w:val="Heading1"/>
        <w:pageBreakBefore w:val="0"/>
      </w:pPr>
      <w:r>
        <w:t>How to return goods</w:t>
      </w:r>
    </w:p>
    <w:p>
      <w:r>
        <w:t xml:space="preserve">Email </w:t>
      </w:r>
      <w:r>
        <w:rPr>
          <w:b/>
        </w:rPr>
        <w:t>charity@royalberkshire.nhs.uk</w:t>
      </w:r>
      <w:r>
        <w:t xml:space="preserve"> or call </w:t>
      </w:r>
      <w:r>
        <w:rPr>
          <w:b/>
        </w:rPr>
        <w:t>0118 322 8860</w:t>
      </w:r>
      <w:r>
        <w:t xml:space="preserve"> with your order number or other proof of purchase and a description of the fault or the cancellation you wish to make. A receipt or bank statement may provide proof of purchase. Photographs may help us assess a fault but are not compulsory.</w:t>
      </w:r>
    </w:p>
    <w:p>
      <w:r>
        <w:t>We will confirm the return address and arrangements. Please protect the goods during transit and retain proof of posting. Contacting us first helps us process the return, but does not make a statutory cancellation dependent on our approval.</w:t>
      </w:r>
    </w:p>
    <w:p>
      <w:pPr>
        <w:pStyle w:val="Heading1"/>
        <w:pageBreakBefore/>
      </w:pPr>
      <w:r>
        <w:t>Cancelling an online purchase</w:t>
      </w:r>
    </w:p>
    <w:p>
      <w:r>
        <w:t>For most goods bought online, by telephone or by post, you can cancel without giving a reason by telling us within 14 calendar days beginning the day after you receive them. For a single order delivered separately, the period normally begins after receipt of the last item. You must send the goods back within 14 days of telling us you are cancelling.</w:t>
      </w:r>
    </w:p>
    <w:p>
      <w:r>
        <w:t>You can cancel by email, telephone or another clear statement. You may examine goods as you would in a shop. We may make a lawful deduction for a reduction in value caused by handling beyond what is necessary to establish their nature, characteristics and functioning.</w:t>
      </w:r>
    </w:p>
    <w:p>
      <w:r>
        <w:t>You pay direct return postage for a statutory change-of-mind cancellation only if we told you this before purchase; otherwise we cover it.</w:t>
      </w:r>
    </w:p>
    <w:p>
      <w:pPr>
        <w:pStyle w:val="Heading1"/>
        <w:pageBreakBefore w:val="0"/>
      </w:pPr>
      <w:r>
        <w:t>Exceptions to online cancellation rights</w:t>
      </w:r>
    </w:p>
    <w:p>
      <w:r>
        <w:t>Where applicable, exceptions include goods made to your specifications or clearly personalised, rapidly perishable goods, and sealed goods unsuitable for return for health or hygiene reasons once unsealed. We explain any exception before purchase. Ordinary charity-branded goods are not personalised simply because they carry our logo. Faulty-goods rights still apply.</w:t>
      </w:r>
    </w:p>
    <w:p>
      <w:pPr>
        <w:pStyle w:val="Heading1"/>
        <w:pageBreakBefore w:val="0"/>
      </w:pPr>
      <w:r>
        <w:t>Refunds for goods</w:t>
      </w:r>
    </w:p>
    <w:p>
      <w:r>
        <w:t>For a statutory cancellation of an entire order, we refund the price paid for the goods and the cost of our least expensive standard delivery option. The extra amount paid for upgraded delivery is not refunded. For partial cancellations, delivery refunds reflect your legal entitlement.</w:t>
      </w:r>
    </w:p>
    <w:p>
      <w:r>
        <w:t>We refund statutory cancellations within 14 days of receiving the goods or evidence of posting, whichever is earlier. If we have offered to collect, we refund within 14 days of the cancellation notice. For a valid faulty-goods rejection, we refund within 14 days of agreeing your entitlement.</w:t>
      </w:r>
    </w:p>
    <w:p>
      <w:r>
        <w:t>Refunds use the original payment method unless you expressly agree to another method without a charge. We do not charge an administration or restocking fee for statutory refunds.</w:t>
      </w:r>
    </w:p>
    <w:p>
      <w:pPr>
        <w:pStyle w:val="Heading1"/>
        <w:pageBreakBefore w:val="0"/>
      </w:pPr>
      <w:r>
        <w:t>Event tickets and registration fees</w:t>
      </w:r>
    </w:p>
    <w:p>
      <w:r/>
      <w:r>
        <w:rPr>
          <w:b/>
        </w:rPr>
        <w:t>Tickets and registration fees are non-refundable unless the Charity cancels the event, or a refund is required by law.</w:t>
      </w:r>
      <w:r>
        <w:t xml:space="preserve"> We do not offer refunds if you change your mind, cannot attend or do not attend.</w:t>
      </w:r>
    </w:p>
    <w:p>
      <w:r>
        <w:t>Tickets for leisure events on a specific date or during a specific period generally do not carry the usual 14-day online cancellation right. Please read the event terms before booking.</w:t>
      </w:r>
    </w:p>
    <w:p>
      <w:r>
        <w:t>If we cancel an event we organise, we will refund the ticket or registration price and explain how the refund will be processed. Booking charges will be handled in line with your legal entitlement and the terms explained before purchase.</w:t>
      </w:r>
    </w:p>
    <w:p>
      <w:r>
        <w:t>If an event is postponed, moved or materially changed, we will explain the arrangements and provide any refund required by law. We will not convert a refund into a donation without your express agreement. Travel and accommodation costs are not normally covered, except where the law requires otherwise.</w:t>
      </w:r>
    </w:p>
    <w:p>
      <w:pPr>
        <w:pStyle w:val="Heading1"/>
        <w:pageBreakBefore/>
      </w:pPr>
      <w:r>
        <w:t>Donation refunds</w:t>
      </w:r>
    </w:p>
    <w:p>
      <w:r>
        <w:t>Donations are gifts that support our charitable purposes. Once a donation has been accepted, we cannot automatically return it because a donor changes their mind. We may return a donation only where the law permits or requires us to do so.</w:t>
      </w:r>
    </w:p>
    <w:p>
      <w:r>
        <w:t>Please contact us promptly if you believe a donation was duplicated, made for an incorrect amount, taken without authorisation or made in other circumstances that may justify its return. We will also consider concerns about a donor’s capacity or pressure to donate sensitively, following charity law and our safeguarding responsibilities.</w:t>
      </w:r>
    </w:p>
    <w:p>
      <w:r>
        <w:t>Please provide the date, amount, payment method and any donation reference. Do not send passwords or full payment card details. We may need to verify the payment and the person entitled to receive a refund.</w:t>
      </w:r>
    </w:p>
    <w:p>
      <w:r>
        <w:t>Where a refund is permitted, we normally return it through the original payment route and correct any associated Gift Aid records. If an appeal cannot proceed or raises more or less than required, we will follow the appeal wording and the applicable charity-law rules. Sponsorship donations are treated separately from event entry fees.</w:t>
      </w:r>
    </w:p>
    <w:p>
      <w:pPr>
        <w:pStyle w:val="Heading1"/>
        <w:pageBreakBefore w:val="0"/>
      </w:pPr>
      <w:r>
        <w:t>Regular donations</w:t>
      </w:r>
    </w:p>
    <w:p>
      <w:r>
        <w:t>You can stop future regular donations by contacting us or using the relevant donation platform. You can cancel a Direct Debit at any time through your bank or building society. Cancelling future payments does not automatically refund donations already made.</w:t>
      </w:r>
    </w:p>
    <w:p>
      <w:r>
        <w:t>If an error is made in a Direct Debit payment by us or your bank or building society, you are entitled to a full and immediate refund from your bank or building society under the Direct Debit Guarantee.</w:t>
      </w:r>
    </w:p>
    <w:p>
      <w:pPr>
        <w:pStyle w:val="Heading1"/>
        <w:pageBreakBefore w:val="0"/>
      </w:pPr>
      <w:r>
        <w:t>Payments through other providers</w:t>
      </w:r>
    </w:p>
    <w:p>
      <w:r>
        <w:t>If you bought goods or tickets, or donated through another provider, its payment and refund process may apply. Contact us if you need help identifying the correct route. This does not remove your statutory rights or our responsibilities as seller or event organiser.</w:t>
      </w:r>
    </w:p>
    <w:p>
      <w:r>
        <w:t>An optional contribution made directly to a donation platform is separate from your donation to the Charity. Contact the platform about a refund of that contribution.</w:t>
      </w:r>
    </w:p>
    <w:p>
      <w:pPr>
        <w:pStyle w:val="Heading1"/>
        <w:pageBreakBefore w:val="0"/>
      </w:pPr>
      <w:r>
        <w:t>Contact and complaints</w:t>
      </w:r>
    </w:p>
    <w:p>
      <w:r>
        <w:t>Contact us about a return or refund using the details below. We will explain the next steps and keep you informed if further review is needed. We will meet any statutory refund deadline.</w:t>
      </w:r>
    </w:p>
    <w:p>
      <w:r/>
      <w:r>
        <w:rPr>
          <w:b/>
        </w:rPr>
        <w:t>Email:</w:t>
      </w:r>
      <w:r>
        <w:t xml:space="preserve"> charity@royalberkshire.nhs.uk</w:t>
        <w:br/>
      </w:r>
      <w:r>
        <w:rPr>
          <w:b/>
        </w:rPr>
        <w:t>Telephone:</w:t>
      </w:r>
      <w:r>
        <w:t xml:space="preserve"> 0118 322 8860</w:t>
        <w:br/>
      </w:r>
      <w:r>
        <w:rPr>
          <w:b/>
        </w:rPr>
        <w:t>Post:</w:t>
      </w:r>
      <w:r>
        <w:t xml:space="preserve"> Royal Berks Charity, Royal Berkshire Hospital, London Road, Reading RG1 5AN</w:t>
      </w:r>
    </w:p>
    <w:p>
      <w:r>
        <w:t xml:space="preserve">If you are unhappy with our response, please use our Complaints Policy. Our Complaints Policy and Privacy Policy are available through our </w:t>
      </w:r>
      <w:hyperlink r:id="rId10">
        <w:r>
          <w:rPr>
            <w:color w:val="000000"/>
            <w:u w:val="single"/>
          </w:rPr>
          <w:t>governance page</w:t>
        </w:r>
      </w:hyperlink>
      <w:r>
        <w:t>. We handle information supplied for refund enquiries in accordance with our Privacy Policy.</w:t>
      </w:r>
    </w:p>
    <w:p>
      <w:r>
        <w:t>We review this policy periodically. Changes do not remove your statutory rights or applicable terms agreed when you made your purchase.</w:t>
      </w:r>
    </w:p>
    <w:p>
      <w:pPr>
        <w:pStyle w:val="Heading1"/>
        <w:pageBreakBefore/>
      </w:pPr>
      <w:r>
        <w:t>Internal publishing notes</w:t>
      </w:r>
    </w:p>
    <w:p>
      <w:r>
        <w:t>Remove these notes before publication. This revision reflects the Charity’s stated approach: no goodwill shop returns, refunds for faulty goods under the 30-day right to reject, and non-refundable tickets unless the Charity cancels. Required legal exceptions are included in the published wording.</w:t>
      </w:r>
    </w:p>
    <w:p>
      <w:pPr>
        <w:pStyle w:val="Heading2"/>
      </w:pPr>
      <w:r>
        <w:t>Legal qualifications retained</w:t>
      </w:r>
    </w:p>
    <w:p>
      <w:r>
        <w:t>Most online goods purchases carry a 14-day cancellation right even if the goods are not faulty. Statutory remedies for faulty goods can continue after 30 days. Refund rights can also arise where an event is moved, rescheduled or significantly changed. These rights cannot be removed through a blanket refund restriction.</w:t>
      </w:r>
    </w:p>
    <w:p>
      <w:pPr>
        <w:pStyle w:val="Heading2"/>
      </w:pPr>
      <w:r>
        <w:t>Checks before publication</w:t>
      </w:r>
    </w:p>
    <w:p>
      <w:pPr>
        <w:ind w:left="259" w:hanging="259"/>
      </w:pPr>
      <w:r>
        <w:t>1. Confirm the goods return address and who handles enquiries. Ensure staff and shop notices use the same wording, including the legal qualifications.</w:t>
      </w:r>
    </w:p>
    <w:p>
      <w:pPr>
        <w:ind w:left="259" w:hanging="259"/>
      </w:pPr>
      <w:r>
        <w:t>2. Provide the required online cancellation information and model cancellation form before checkout and in the order confirmation. Explain who pays return postage.</w:t>
      </w:r>
    </w:p>
    <w:p>
      <w:pPr>
        <w:ind w:left="259" w:hanging="259"/>
      </w:pPr>
      <w:r>
        <w:t>3. Align event booking terms and ticketing-provider arrangements with this policy. Confirm how booking fees and cancellation refunds will be handled.</w:t>
      </w:r>
    </w:p>
    <w:p>
      <w:pPr>
        <w:ind w:left="259" w:hanging="259"/>
      </w:pPr>
      <w:r>
        <w:t>4. Record donation refund decisions and financial authorisation, refer complex or restricted gifts to the appropriate finance or trustee decision-maker, and correct any Gift Aid claims.</w:t>
      </w:r>
    </w:p>
    <w:p>
      <w:pPr>
        <w:ind w:left="259" w:hanging="259"/>
      </w:pPr>
      <w:r>
        <w:t>5. Insert the publication date, check links and remove these notes. Honour any return or refund terms already agreed for earlier purchases.</w:t>
      </w:r>
    </w:p>
    <w:p>
      <w:pPr>
        <w:pStyle w:val="Heading2"/>
      </w:pPr>
      <w:r>
        <w:t>Guidance checked on 30 September 2026</w:t>
      </w:r>
    </w:p>
    <w:p>
      <w:pPr>
        <w:spacing w:after="80" w:line="247" w:lineRule="auto"/>
      </w:pPr>
      <w:r>
        <w:rPr>
          <w:sz w:val="20"/>
        </w:rPr>
      </w:r>
      <w:hyperlink r:id="rId13">
        <w:r>
          <w:rPr>
            <w:color w:val="000000"/>
            <w:u w:val="single"/>
            <w:sz w:val="20"/>
          </w:rPr>
          <w:t>GOV.UK accepting returns and giving refunds</w:t>
        </w:r>
      </w:hyperlink>
      <w:r>
        <w:rPr>
          <w:sz w:val="20"/>
        </w:rPr>
      </w:r>
    </w:p>
    <w:p>
      <w:pPr>
        <w:spacing w:after="80" w:line="247" w:lineRule="auto"/>
      </w:pPr>
      <w:r>
        <w:rPr>
          <w:sz w:val="20"/>
        </w:rPr>
      </w:r>
      <w:hyperlink r:id="rId15">
        <w:r>
          <w:rPr>
            <w:color w:val="000000"/>
            <w:u w:val="single"/>
            <w:sz w:val="20"/>
          </w:rPr>
          <w:t>Trading Standards Business Companion selling and supplying goods</w:t>
        </w:r>
      </w:hyperlink>
      <w:r>
        <w:rPr>
          <w:sz w:val="20"/>
        </w:rPr>
      </w:r>
    </w:p>
    <w:p>
      <w:pPr>
        <w:spacing w:after="80" w:line="247" w:lineRule="auto"/>
      </w:pPr>
      <w:r>
        <w:rPr>
          <w:sz w:val="20"/>
        </w:rPr>
      </w:r>
      <w:hyperlink r:id="rId14">
        <w:r>
          <w:rPr>
            <w:color w:val="000000"/>
            <w:u w:val="single"/>
            <w:sz w:val="20"/>
          </w:rPr>
          <w:t>Trading Standards Business Companion consumer contracts and distance sales</w:t>
        </w:r>
      </w:hyperlink>
      <w:r>
        <w:rPr>
          <w:sz w:val="20"/>
        </w:rPr>
      </w:r>
    </w:p>
    <w:p>
      <w:pPr>
        <w:spacing w:after="80" w:line="247" w:lineRule="auto"/>
      </w:pPr>
      <w:r>
        <w:rPr>
          <w:sz w:val="20"/>
        </w:rPr>
      </w:r>
      <w:hyperlink r:id="rId21">
        <w:r>
          <w:rPr>
            <w:color w:val="000000"/>
            <w:u w:val="single"/>
            <w:sz w:val="20"/>
          </w:rPr>
          <w:t>Trading Standards Business Companion sale and resale of tickets</w:t>
        </w:r>
      </w:hyperlink>
      <w:r>
        <w:rPr>
          <w:sz w:val="20"/>
        </w:rPr>
      </w:r>
    </w:p>
    <w:p>
      <w:pPr>
        <w:spacing w:after="80" w:line="247" w:lineRule="auto"/>
      </w:pPr>
      <w:r>
        <w:rPr>
          <w:sz w:val="20"/>
        </w:rPr>
      </w:r>
      <w:hyperlink r:id="rId22">
        <w:r>
          <w:rPr>
            <w:color w:val="000000"/>
            <w:u w:val="single"/>
            <w:sz w:val="20"/>
          </w:rPr>
          <w:t>Public Protection Partnership event refund guidance</w:t>
        </w:r>
      </w:hyperlink>
      <w:r>
        <w:rPr>
          <w:sz w:val="20"/>
        </w:rPr>
      </w:r>
    </w:p>
    <w:p>
      <w:pPr>
        <w:spacing w:after="80" w:line="247" w:lineRule="auto"/>
      </w:pPr>
      <w:r>
        <w:rPr>
          <w:sz w:val="20"/>
        </w:rPr>
      </w:r>
      <w:hyperlink r:id="rId16">
        <w:r>
          <w:rPr>
            <w:color w:val="000000"/>
            <w:u w:val="single"/>
            <w:sz w:val="20"/>
          </w:rPr>
          <w:t>Charity Commission returning donations</w:t>
        </w:r>
      </w:hyperlink>
      <w:r>
        <w:rPr>
          <w:sz w:val="20"/>
        </w:rPr>
      </w:r>
    </w:p>
    <w:p>
      <w:pPr>
        <w:spacing w:after="80" w:line="247" w:lineRule="auto"/>
      </w:pPr>
      <w:r>
        <w:rPr>
          <w:sz w:val="20"/>
        </w:rPr>
      </w:r>
      <w:hyperlink r:id="rId17">
        <w:r>
          <w:rPr>
            <w:color w:val="000000"/>
            <w:u w:val="single"/>
            <w:sz w:val="20"/>
          </w:rPr>
          <w:t>Direct Debit Guarantee</w:t>
        </w:r>
      </w:hyperlink>
      <w:r>
        <w:rPr>
          <w:sz w:val="20"/>
        </w:rPr>
      </w:r>
    </w:p>
    <w:sectPr w:rsidR="00FC693F" w:rsidRPr="0006063C" w:rsidSect="00034616">
      <w:footerReference w:type="default" r:id="rId9"/>
      <w:pgSz w:w="12240" w:h="15840"/>
      <w:pgMar w:top="1123" w:right="1152" w:bottom="1123" w:left="1152" w:header="461" w:footer="461"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Draft for review   |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line="257" w:lineRule="auto" w:after="140"/>
    </w:pPr>
    <w:rPr>
      <w:rFonts w:ascii="Arial" w:hAnsi="Arial"/>
      <w:color w:val="000000"/>
      <w:sz w:val="22"/>
      <w:lang w:val="en-GB"/>
    </w:rPr>
  </w:style>
  <w:style w:type="paragraph" w:styleId="Header">
    <w:name w:val="header"/>
    <w:basedOn w:val="Normal"/>
    <w:link w:val="HeaderChar"/>
    <w:uiPriority w:val="99"/>
    <w:unhideWhenUsed/>
    <w:rsid w:val="00E618BF"/>
    <w:pPr>
      <w:widowControl/>
      <w:tabs>
        <w:tab w:val="center" w:pos="4680"/>
        <w:tab w:val="right" w:pos="9360"/>
      </w:tabs>
      <w:spacing w:after="0" w:line="240" w:lineRule="auto"/>
    </w:pPr>
    <w:rPr>
      <w:rFonts w:ascii="Arial" w:hAnsi="Arial"/>
      <w:color w:val="00000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widowControl/>
      <w:tabs>
        <w:tab w:val="center" w:pos="4680"/>
        <w:tab w:val="right" w:pos="9360"/>
      </w:tabs>
      <w:spacing w:after="0" w:line="240" w:lineRule="auto"/>
    </w:pPr>
    <w:rPr>
      <w:rFonts w:ascii="Arial" w:hAnsi="Arial"/>
      <w:color w:val="000000"/>
      <w:sz w:val="17"/>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widowControl/>
      <w:spacing w:before="220" w:after="100"/>
      <w:outlineLvl w:val="0"/>
    </w:pPr>
    <w:rPr>
      <w:rFonts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widowControl/>
      <w:spacing w:before="220" w:after="100"/>
      <w:outlineLvl w:val="1"/>
    </w:pPr>
    <w:rPr>
      <w:rFonts w:ascii="Arial" w:hAnsi="Arial"/>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widowControl/>
      <w:spacing w:after="200" w:line="240" w:lineRule="auto"/>
      <w:contextualSpacing/>
    </w:pPr>
    <w:rPr>
      <w:rFonts w:ascii="Arial" w:hAnsi="Arial"/>
      <w:b/>
      <w:color w:val="000000"/>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widowControl/>
      <w:numPr>
        <w:ilvl w:val="1"/>
      </w:numPr>
    </w:pPr>
    <w:rPr>
      <w:rFonts w:ascii="Arial" w:hAnsi="Arial"/>
      <w:i/>
      <w:iCs/>
      <w:color w:val="000000"/>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royalberkscharity.co.uk/what-we-do/governance/" TargetMode="External"/><Relationship Id="rId11" Type="http://schemas.openxmlformats.org/officeDocument/2006/relationships/hyperlink" Target="https://lnwhcharity.org.uk/returns-and-refund-policy/" TargetMode="External"/><Relationship Id="rId12" Type="http://schemas.openxmlformats.org/officeDocument/2006/relationships/hyperlink" Target="https://www.wessexcancer.org.uk/about-us/policies/delivery-returns/" TargetMode="External"/><Relationship Id="rId13" Type="http://schemas.openxmlformats.org/officeDocument/2006/relationships/hyperlink" Target="https://www.gov.uk/accepting-returns-and-giving-refunds" TargetMode="External"/><Relationship Id="rId14" Type="http://schemas.openxmlformats.org/officeDocument/2006/relationships/hyperlink" Target="https://www.businesscompanion.info/en/quick-guides/distance-sales/consumer-contracts-distance-sales" TargetMode="External"/><Relationship Id="rId15" Type="http://schemas.openxmlformats.org/officeDocument/2006/relationships/hyperlink" Target="https://www.businesscompanion.info/en/quick-guides/goods/selling-and-supplying-goods" TargetMode="External"/><Relationship Id="rId16" Type="http://schemas.openxmlformats.org/officeDocument/2006/relationships/hyperlink" Target="https://www.gov.uk/guidance/accepting-refusing-and-returning-donations-to-your-charity" TargetMode="External"/><Relationship Id="rId17" Type="http://schemas.openxmlformats.org/officeDocument/2006/relationships/hyperlink" Target="https://www.directdebit.co.uk/direct-debit-guarantee/" TargetMode="External"/><Relationship Id="rId18" Type="http://schemas.openxmlformats.org/officeDocument/2006/relationships/hyperlink" Target="https://register-of-charities.charitycommission.gov.uk/en/charity-search/-/charity-details/1052720/charity-overview" TargetMode="External"/><Relationship Id="rId19" Type="http://schemas.openxmlformats.org/officeDocument/2006/relationships/hyperlink" Target="https://register-of-charities.charitycommission.gov.uk/en/charity-search/-/charity-details/3977301/full-print" TargetMode="External"/><Relationship Id="rId20" Type="http://schemas.openxmlformats.org/officeDocument/2006/relationships/hyperlink" Target="https://register-of-charities.charitycommission.gov.uk/en/charity-search/-/charity-details/4016966/full-print" TargetMode="External"/><Relationship Id="rId21" Type="http://schemas.openxmlformats.org/officeDocument/2006/relationships/hyperlink" Target="https://www.businesscompanion.info/en/quick-guides/services/sale-and-resale-of-tickets" TargetMode="External"/><Relationship Id="rId22" Type="http://schemas.openxmlformats.org/officeDocument/2006/relationships/hyperlink" Target="https://www.publicprotectionpartnership.org.uk/article/45757/14-July-2026-Article-Event-Cancelled-Know-Your-Rights-to-a-Refun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Royal Berks Charity Refund and Returns Policy</dc:title>
  <dc:subject>Shop refunds for faulty goods and non-refundable event tickets with required statutory exceptions</dc:subject>
  <dc:creator>Royal Berks Charity</dc:creator>
  <cp:keywords/>
  <dc:description>generated by python-docx</dc:description>
  <cp:lastModifiedBy/>
  <cp:revision>1</cp:revision>
  <dcterms:created xsi:type="dcterms:W3CDTF">2013-12-23T23:15:00Z</dcterms:created>
  <dcterms:modified xsi:type="dcterms:W3CDTF">2026-09-30T10:20:25Z</dcterms:modified>
  <cp:category/>
</cp:coreProperties>
</file>